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楷体" w:hAnsi="楷体" w:eastAsia="楷体" w:cs="楷体"/>
          <w:sz w:val="28"/>
          <w:szCs w:val="28"/>
          <w:lang w:eastAsia="zh-CN"/>
        </w:rPr>
      </w:pPr>
      <w:r>
        <w:rPr>
          <w:rFonts w:hint="eastAsia" w:ascii="楷体" w:hAnsi="楷体" w:eastAsia="楷体" w:cs="楷体"/>
          <w:sz w:val="44"/>
          <w:szCs w:val="44"/>
        </w:rPr>
        <w:t>中国广核集团有限公司</w:t>
      </w:r>
      <w:r>
        <w:rPr>
          <w:rFonts w:hint="eastAsia" w:ascii="楷体" w:hAnsi="楷体" w:eastAsia="楷体" w:cs="楷体"/>
          <w:sz w:val="44"/>
          <w:szCs w:val="44"/>
          <w:lang w:eastAsia="zh-CN"/>
        </w:rPr>
        <w:t>简介</w:t>
      </w:r>
    </w:p>
    <w:p>
      <w:pPr>
        <w:ind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中国广核集团有限公司（简称：</w:t>
      </w:r>
      <w:r>
        <w:fldChar w:fldCharType="begin"/>
      </w:r>
      <w:r>
        <w:instrText xml:space="preserve"> HYPERLINK "https://baike.baidu.com/item/%E4%B8%AD%E5%B9%BF%E6%A0%B8%E9%9B%86%E5%9B%A2/10361434" \t "https://baike.baidu.com/item/%E4%B8%AD%E5%9B%BD%E5%B9%BF%E6%A0%B8%E9%9B%86%E5%9B%A2%E6%9C%89%E9%99%90%E5%85%AC%E5%8F%B8/_blank" </w:instrText>
      </w:r>
      <w:r>
        <w:fldChar w:fldCharType="separate"/>
      </w:r>
      <w:r>
        <w:rPr>
          <w:rFonts w:hint="eastAsia" w:ascii="楷体" w:hAnsi="楷体" w:eastAsia="楷体" w:cs="楷体"/>
          <w:sz w:val="28"/>
          <w:szCs w:val="28"/>
        </w:rPr>
        <w:t>中广核集团</w:t>
      </w:r>
      <w:r>
        <w:rPr>
          <w:rFonts w:hint="eastAsia" w:ascii="楷体" w:hAnsi="楷体" w:eastAsia="楷体" w:cs="楷体"/>
          <w:sz w:val="28"/>
          <w:szCs w:val="28"/>
        </w:rPr>
        <w:fldChar w:fldCharType="end"/>
      </w:r>
      <w:r>
        <w:rPr>
          <w:rFonts w:hint="eastAsia" w:ascii="楷体" w:hAnsi="楷体" w:eastAsia="楷体" w:cs="楷体"/>
          <w:sz w:val="28"/>
          <w:szCs w:val="28"/>
        </w:rPr>
        <w:t>，英文缩写：</w:t>
      </w:r>
      <w:r>
        <w:fldChar w:fldCharType="begin"/>
      </w:r>
      <w:r>
        <w:instrText xml:space="preserve"> HYPERLINK "https://baike.baidu.com/item/CGN/6679974" \t "https://baike.baidu.com/item/%E4%B8%AD%E5%9B%BD%E5%B9%BF%E6%A0%B8%E9%9B%86%E5%9B%A2%E6%9C%89%E9%99%90%E5%85%AC%E5%8F%B8/_blank" </w:instrText>
      </w:r>
      <w:r>
        <w:fldChar w:fldCharType="separate"/>
      </w:r>
      <w:r>
        <w:rPr>
          <w:rFonts w:hint="eastAsia" w:ascii="楷体" w:hAnsi="楷体" w:eastAsia="楷体" w:cs="楷体"/>
          <w:sz w:val="28"/>
          <w:szCs w:val="28"/>
        </w:rPr>
        <w:t>CGN</w:t>
      </w:r>
      <w:r>
        <w:rPr>
          <w:rFonts w:hint="eastAsia" w:ascii="楷体" w:hAnsi="楷体" w:eastAsia="楷体" w:cs="楷体"/>
          <w:sz w:val="28"/>
          <w:szCs w:val="28"/>
        </w:rPr>
        <w:fldChar w:fldCharType="end"/>
      </w:r>
      <w:r>
        <w:rPr>
          <w:rFonts w:hint="eastAsia" w:ascii="楷体" w:hAnsi="楷体" w:eastAsia="楷体" w:cs="楷体"/>
          <w:sz w:val="28"/>
          <w:szCs w:val="28"/>
        </w:rPr>
        <w:t>），是伴随我国改革开放和核电事业发展逐步成长壮大起来的中央企业，由核心企业中国广核集团有限公司和30多家主要成员公司组成的国家特大型企业集团。1994</w:t>
      </w:r>
      <w:bookmarkStart w:id="0" w:name="_GoBack"/>
      <w:bookmarkEnd w:id="0"/>
      <w:r>
        <w:rPr>
          <w:rFonts w:hint="eastAsia" w:ascii="楷体" w:hAnsi="楷体" w:eastAsia="楷体" w:cs="楷体"/>
          <w:sz w:val="28"/>
          <w:szCs w:val="28"/>
        </w:rPr>
        <w:t>年9月，中国广东核电集团有限公司正式注册成立。</w:t>
      </w:r>
      <w:r>
        <w:rPr>
          <w:rFonts w:hint="eastAsia" w:ascii="楷体" w:hAnsi="楷体" w:eastAsia="楷体" w:cs="楷体"/>
          <w:sz w:val="28"/>
          <w:szCs w:val="28"/>
          <w:lang w:eastAsia="zh-CN"/>
        </w:rPr>
        <w:drawing>
          <wp:inline distT="0" distB="0" distL="114300" distR="114300">
            <wp:extent cx="5052695" cy="3319780"/>
            <wp:effectExtent l="0" t="0" r="14605" b="13970"/>
            <wp:docPr id="1" name="图片 1" descr="babf418e7a6ef464bc5c437567d7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bf418e7a6ef464bc5c437567d7df3"/>
                    <pic:cNvPicPr>
                      <a:picLocks noChangeAspect="1"/>
                    </pic:cNvPicPr>
                  </pic:nvPicPr>
                  <pic:blipFill>
                    <a:blip r:embed="rId4"/>
                    <a:stretch>
                      <a:fillRect/>
                    </a:stretch>
                  </pic:blipFill>
                  <pic:spPr>
                    <a:xfrm>
                      <a:off x="0" y="0"/>
                      <a:ext cx="5052695" cy="3319780"/>
                    </a:xfrm>
                    <a:prstGeom prst="rect">
                      <a:avLst/>
                    </a:prstGeom>
                  </pic:spPr>
                </pic:pic>
              </a:graphicData>
            </a:graphic>
          </wp:inline>
        </w:drawing>
      </w:r>
    </w:p>
    <w:p>
      <w:pPr>
        <w:ind w:firstLine="560" w:firstLineChars="200"/>
      </w:pPr>
      <w:r>
        <w:rPr>
          <w:rFonts w:hint="eastAsia" w:ascii="楷体" w:hAnsi="楷体" w:eastAsia="楷体" w:cs="楷体"/>
          <w:sz w:val="28"/>
          <w:szCs w:val="28"/>
        </w:rPr>
        <w:t>浙江三澳核电项目总投资1200亿元，规划建设六台百万级三代压水堆核电机组，待全部建成投产后，年供电量约525亿千瓦时。浙江三澳核电项目是国家国家核电“十三 五”重点开工项目，是浙江省创建国家海洋经济发展示范区和国家清洁能源示范省的重要支撑项目，苍南县打造全国绿色能源示范基地的重要依托项目，也是温州历史上单体投资最大的产业设施项目。随着，三澳核电项目的落地，中广核集团在苍成立中广核苍南核电有限公司，苍南县政府也是中广核苍南核电有限公司的股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83E5B"/>
    <w:rsid w:val="28B5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2020-09-15T03:28:00Z</dcterms:created>
  <dc:creator>WZTW</dc:creator>
  <cp:lastModifiedBy>WZTW</cp:lastModifiedBy>
  <dcterms:modified xsi:type="dcterms:W3CDTF">2020-09-16T01:01:10Z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