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410" w:tblpY="206"/>
        <w:tblOverlap w:val="never"/>
        <w:tblW w:w="9513" w:type="dxa"/>
        <w:tblInd w:w="0" w:type="dxa"/>
        <w:tblLayout w:type="fixed"/>
        <w:tblCellMar>
          <w:top w:w="0" w:type="dxa"/>
          <w:left w:w="108" w:type="dxa"/>
          <w:bottom w:w="0" w:type="dxa"/>
          <w:right w:w="108" w:type="dxa"/>
        </w:tblCellMar>
      </w:tblPr>
      <w:tblGrid>
        <w:gridCol w:w="1858"/>
        <w:gridCol w:w="1077"/>
        <w:gridCol w:w="2820"/>
        <w:gridCol w:w="1275"/>
        <w:gridCol w:w="1125"/>
        <w:gridCol w:w="1358"/>
      </w:tblGrid>
      <w:tr>
        <w:tblPrEx>
          <w:tblCellMar>
            <w:top w:w="0" w:type="dxa"/>
            <w:left w:w="108" w:type="dxa"/>
            <w:bottom w:w="0" w:type="dxa"/>
            <w:right w:w="108" w:type="dxa"/>
          </w:tblCellMar>
        </w:tblPrEx>
        <w:trPr>
          <w:trHeight w:val="799" w:hRule="atLeast"/>
        </w:trPr>
        <w:tc>
          <w:tcPr>
            <w:tcW w:w="95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r>
              <w:rPr>
                <w:rFonts w:hint="eastAsia" w:ascii="宋体" w:hAnsi="宋体" w:eastAsia="宋体" w:cs="宋体"/>
                <w:b/>
                <w:bCs/>
                <w:kern w:val="0"/>
                <w:sz w:val="30"/>
                <w:szCs w:val="30"/>
              </w:rPr>
              <w:t>苍南县国投保安服务有限公司面向社会公开招聘劳务外包人员计划表</w:t>
            </w:r>
          </w:p>
        </w:tc>
      </w:tr>
      <w:tr>
        <w:tblPrEx>
          <w:tblCellMar>
            <w:top w:w="0" w:type="dxa"/>
            <w:left w:w="108" w:type="dxa"/>
            <w:bottom w:w="0" w:type="dxa"/>
            <w:right w:w="108" w:type="dxa"/>
          </w:tblCellMar>
        </w:tblPrEx>
        <w:trPr>
          <w:trHeight w:val="630" w:hRule="atLeast"/>
        </w:trPr>
        <w:tc>
          <w:tcPr>
            <w:tcW w:w="18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企业名称</w:t>
            </w:r>
          </w:p>
        </w:tc>
        <w:tc>
          <w:tcPr>
            <w:tcW w:w="10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职位名称</w:t>
            </w:r>
          </w:p>
        </w:tc>
        <w:tc>
          <w:tcPr>
            <w:tcW w:w="28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职位要求</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招聘</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人数</w:t>
            </w:r>
          </w:p>
        </w:tc>
        <w:tc>
          <w:tcPr>
            <w:tcW w:w="1125"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学历/职称</w:t>
            </w:r>
          </w:p>
        </w:tc>
        <w:tc>
          <w:tcPr>
            <w:tcW w:w="13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年薪</w:t>
            </w:r>
          </w:p>
        </w:tc>
      </w:tr>
      <w:tr>
        <w:tblPrEx>
          <w:tblCellMar>
            <w:top w:w="0" w:type="dxa"/>
            <w:left w:w="108" w:type="dxa"/>
            <w:bottom w:w="0" w:type="dxa"/>
            <w:right w:w="108" w:type="dxa"/>
          </w:tblCellMar>
        </w:tblPrEx>
        <w:trPr>
          <w:trHeight w:val="1608"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eastAsia="宋体" w:cs="宋体"/>
                <w:kern w:val="0"/>
                <w:sz w:val="24"/>
                <w:szCs w:val="24"/>
              </w:rPr>
            </w:pPr>
            <w:r>
              <w:rPr>
                <w:rFonts w:ascii="宋体" w:hAnsi="宋体" w:cs="宋体"/>
                <w:kern w:val="0"/>
                <w:sz w:val="24"/>
                <w:szCs w:val="24"/>
              </w:rPr>
              <w:t>苍南县水利水电投资开发有限公司</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政策处理工作人员</w:t>
            </w:r>
          </w:p>
        </w:tc>
        <w:tc>
          <w:tcPr>
            <w:tcW w:w="2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年龄</w:t>
            </w:r>
            <w:r>
              <w:rPr>
                <w:rFonts w:hint="eastAsia" w:ascii="宋体" w:hAnsi="宋体" w:eastAsia="宋体" w:cs="宋体"/>
                <w:kern w:val="0"/>
                <w:sz w:val="24"/>
                <w:szCs w:val="24"/>
                <w:lang w:val="en-US" w:eastAsia="zh-CN"/>
              </w:rPr>
              <w:t>45</w:t>
            </w:r>
            <w:r>
              <w:rPr>
                <w:rFonts w:hint="eastAsia" w:ascii="宋体" w:hAnsi="宋体" w:eastAsia="宋体" w:cs="宋体"/>
                <w:kern w:val="0"/>
                <w:sz w:val="24"/>
                <w:szCs w:val="24"/>
              </w:rPr>
              <w:t>周岁以下，具有</w:t>
            </w:r>
            <w:r>
              <w:rPr>
                <w:rFonts w:hint="eastAsia" w:ascii="宋体" w:hAnsi="宋体" w:eastAsia="宋体" w:cs="宋体"/>
                <w:kern w:val="0"/>
                <w:sz w:val="24"/>
                <w:szCs w:val="24"/>
                <w:lang w:eastAsia="zh-CN"/>
              </w:rPr>
              <w:t>相关水利工程政策处理工作经验优先</w:t>
            </w:r>
            <w:r>
              <w:rPr>
                <w:rFonts w:hint="eastAsia" w:ascii="宋体" w:hAnsi="宋体" w:eastAsia="宋体" w:cs="宋体"/>
                <w:kern w:val="0"/>
                <w:sz w:val="24"/>
                <w:szCs w:val="24"/>
              </w:rPr>
              <w:t>。</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大专及以上学历</w:t>
            </w:r>
          </w:p>
        </w:tc>
        <w:tc>
          <w:tcPr>
            <w:tcW w:w="13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万</w:t>
            </w:r>
            <w:r>
              <w:rPr>
                <w:rFonts w:hint="eastAsia" w:ascii="宋体" w:hAnsi="宋体" w:eastAsia="宋体" w:cs="宋体"/>
                <w:kern w:val="0"/>
                <w:sz w:val="24"/>
                <w:szCs w:val="24"/>
                <w:lang w:eastAsia="zh-CN"/>
              </w:rPr>
              <w:t>（含住房公积金及社保）</w:t>
            </w:r>
          </w:p>
        </w:tc>
      </w:tr>
    </w:tbl>
    <w:p>
      <w:pPr>
        <w:jc w:val="left"/>
        <w:rPr>
          <w:rFonts w:asciiTheme="minorEastAsia" w:hAnsiTheme="minorEastAsia" w:cstheme="minorEastAsia"/>
          <w:sz w:val="30"/>
          <w:szCs w:val="30"/>
        </w:rPr>
      </w:pPr>
    </w:p>
    <w:p>
      <w:pPr>
        <w:ind w:firstLine="4500" w:firstLineChars="1500"/>
        <w:rPr>
          <w:rFonts w:asciiTheme="minorEastAsia" w:hAnsiTheme="minorEastAsia" w:cstheme="minorEastAsia"/>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70597"/>
    <w:rsid w:val="49170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2021-06-28T07:36:00Z</dcterms:created>
  <dc:creator>Administrator</dc:creator>
  <cp:lastModifiedBy>Administrator</cp:lastModifiedBy>
  <dcterms:modified xsi:type="dcterms:W3CDTF">2021-06-28T07:37:56Z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9C8D582281DD4AE48F84A1F0BD9FC8E9</vt:lpwstr>
  </property>
</Properties>
</file>