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inorEastAsia" w:hAnsiTheme="minorEastAsia" w:cstheme="minorEastAsia"/>
          <w:color w:val="auto"/>
          <w:sz w:val="30"/>
          <w:szCs w:val="30"/>
        </w:rPr>
      </w:pPr>
      <w:r>
        <w:rPr>
          <w:rFonts w:hint="eastAsia" w:asciiTheme="minorEastAsia" w:hAnsiTheme="minorEastAsia" w:cstheme="minorEastAsia"/>
          <w:color w:val="auto"/>
          <w:sz w:val="30"/>
          <w:szCs w:val="30"/>
        </w:rPr>
        <w:t>附件1：</w:t>
      </w:r>
    </w:p>
    <w:tbl>
      <w:tblPr>
        <w:tblStyle w:val="2"/>
        <w:tblpPr w:leftFromText="180" w:rightFromText="180" w:vertAnchor="text" w:horzAnchor="page" w:tblpX="1410" w:tblpY="206"/>
        <w:tblOverlap w:val="never"/>
        <w:tblW w:w="951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3885"/>
        <w:gridCol w:w="990"/>
        <w:gridCol w:w="1665"/>
        <w:gridCol w:w="16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5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苍南县国投保安服务有限公司面向社会公开招聘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安保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机动队员计划表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职位名称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职位要求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招聘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人数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学历/职称</w:t>
            </w:r>
          </w:p>
        </w:tc>
        <w:tc>
          <w:tcPr>
            <w:tcW w:w="1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年薪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auto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eastAsia="zh-CN"/>
              </w:rPr>
              <w:t>安保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</w:rPr>
              <w:t>机动队员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auto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auto"/>
                <w:sz w:val="24"/>
              </w:rPr>
              <w:t>年龄40周岁以下，身高170cm以上，退伍军人优先。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auto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</w:rPr>
              <w:t>20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auto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auto"/>
                <w:sz w:val="24"/>
              </w:rPr>
              <w:t>高中及以上学历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auto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</w:rPr>
              <w:t>5.5万（含五险），加班及临时协助补贴另计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455742"/>
    <w:rsid w:val="6D97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2021-09-13T09:16:00Z</dcterms:created>
  <dc:creator>Administrator</dc:creator>
  <cp:lastModifiedBy>WPS_1501254026</cp:lastModifiedBy>
  <dcterms:modified xsi:type="dcterms:W3CDTF">2021-09-13T09:16:58Z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6BF3918F1C89471C8FF13F5A8D334958</vt:lpwstr>
  </property>
</Properties>
</file>