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val="en-US" w:eastAsia="zh-CN"/>
        </w:rPr>
        <w:t xml:space="preserve">1：              </w:t>
      </w:r>
    </w:p>
    <w:p>
      <w:pPr>
        <w:spacing w:line="560" w:lineRule="exact"/>
        <w:ind w:firstLine="3520" w:firstLineChars="800"/>
        <w:jc w:val="left"/>
        <w:rPr>
          <w:rFonts w:hint="eastAsia" w:ascii="仿宋_GB2312" w:hAnsi="??" w:eastAsia="仿宋_GB2312" w:cs="宋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color w:val="auto"/>
          <w:kern w:val="0"/>
          <w:sz w:val="44"/>
          <w:szCs w:val="44"/>
          <w:lang w:val="en-US" w:eastAsia="zh-CN"/>
        </w:rPr>
        <w:t>招聘须知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ascii="仿宋_GB2312" w:hAnsi="??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??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1、考试分笔试和面试相结合的分数评定法，总分为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分，其中笔试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50分和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面试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50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</w:rPr>
        <w:t>笔试：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  <w:highlight w:val="none"/>
        </w:rPr>
        <w:t>综合基础知识与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  <w:lang w:eastAsia="zh-CN"/>
        </w:rPr>
        <w:t>相关专业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  <w:highlight w:val="none"/>
        </w:rPr>
        <w:t>知识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00"/>
        <w:jc w:val="left"/>
        <w:textAlignment w:val="auto"/>
        <w:rPr>
          <w:rFonts w:hint="default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 xml:space="preserve">  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 xml:space="preserve"> 3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、笔试后，根据应聘人员成绩，从高分到低分按1:2比例确定人员进入面试阶段，如遇最后一名同分的，则一并进入下一阶段。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仿宋_GB2312" w:hAnsi="??" w:eastAsia="仿宋_GB2312" w:cs="宋体"/>
          <w:color w:val="auto"/>
          <w:kern w:val="0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面试人员根据面试规定的时间、地点和要求，携带准考证、本人身份证参加面试。不按规定时间、地点和要求参加面试的，作自动放弃处理。若在面试前2天，具有面试资格的人员向招聘单位书面确认不参加面试的，其空缺面试资格在该岗位参加笔试人员中从高分到低分予以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面试结束后，根据考试总成绩（笔试+面试），按招聘数1:1的比例从高分到低分确定参加体检、政审人员（遇总成绩同分的，以笔试成绩高者优先）。如遇体检、政审不合格的，其空缺人员在该岗位参加考试人员中从高分到低分予以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、体检、政审合格后按总成绩从高分到低分排列总名次（同分条件下，以笔试成绩高者优先）予以聘用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7、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新录用人员实行试用期制度，试用期三个月。经上岗合格，工资福利待遇参照有关规定执行，并按规定办理相关社会保险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8、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体检费用由报名者本人承担。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9、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报名者提交的相关证明复印件和照片不予退还。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10、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</w:rPr>
        <w:t>领取准考证、笔试、面试、体检具体时间、地点另行通知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11、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报考人数与招聘计划数达不到2：1比例的，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相应削减招聘人数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2022-01-28T07:15:08Z</dcterms:created>
  <dc:creator>Administrator</dc:creator>
  <cp:lastModifiedBy>WPS_1501254026</cp:lastModifiedBy>
  <dcterms:modified xsi:type="dcterms:W3CDTF">2022-01-28T07:15:18Z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7C5C0D3D47C340F19C195BE6A70BFBF7</vt:lpwstr>
  </property>
</Properties>
</file>