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596BA">
      <w:pPr>
        <w:wordWrap w:val="0"/>
        <w:ind w:firstLine="0" w:firstLineChars="0"/>
        <w:rPr>
          <w:rFonts w:hint="eastAsia" w:ascii="黑体" w:hAnsi="黑体" w:eastAsia="黑体"/>
          <w:sz w:val="32"/>
          <w:szCs w:val="21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21"/>
          <w:highlight w:val="none"/>
        </w:rPr>
        <w:t>附件</w:t>
      </w:r>
      <w:r>
        <w:rPr>
          <w:rFonts w:hint="eastAsia" w:ascii="黑体" w:hAnsi="黑体" w:eastAsia="黑体"/>
          <w:sz w:val="32"/>
          <w:szCs w:val="21"/>
          <w:highlight w:val="none"/>
          <w:lang w:val="en-US" w:eastAsia="zh-CN"/>
        </w:rPr>
        <w:t>4</w:t>
      </w:r>
    </w:p>
    <w:p w14:paraId="3FA48D1D">
      <w:pPr>
        <w:wordWrap w:val="0"/>
        <w:ind w:firstLine="0" w:firstLineChars="0"/>
        <w:jc w:val="center"/>
        <w:rPr>
          <w:rFonts w:hint="eastAsia" w:ascii="黑体" w:hAnsi="黑体" w:eastAsia="黑体"/>
          <w:sz w:val="32"/>
          <w:szCs w:val="21"/>
          <w:highlight w:val="none"/>
          <w:lang w:eastAsia="zh-CN"/>
        </w:rPr>
      </w:pPr>
      <w:r>
        <w:rPr>
          <w:rFonts w:hint="eastAsia" w:ascii="黑体" w:hAnsi="黑体" w:eastAsia="黑体"/>
          <w:sz w:val="32"/>
          <w:szCs w:val="21"/>
          <w:highlight w:val="none"/>
          <w:lang w:eastAsia="zh-CN"/>
        </w:rPr>
        <w:t>苍南县2026年中小学技能测试考核项目</w:t>
      </w:r>
    </w:p>
    <w:p w14:paraId="6FFDE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center"/>
        <w:textAlignment w:val="auto"/>
        <w:rPr>
          <w:rFonts w:hint="eastAsia" w:ascii="黑体" w:eastAsia="黑体"/>
          <w:sz w:val="24"/>
          <w:lang w:val="en-US" w:eastAsia="zh-CN"/>
        </w:rPr>
      </w:pPr>
      <w:r>
        <w:rPr>
          <w:rFonts w:hint="eastAsia" w:ascii="黑体" w:eastAsia="黑体"/>
          <w:sz w:val="24"/>
          <w:lang w:val="en-US" w:eastAsia="zh-CN"/>
        </w:rPr>
        <w:t>（无人机，总分100分）</w:t>
      </w:r>
    </w:p>
    <w:p w14:paraId="1A51BE2E">
      <w:pPr>
        <w:rPr>
          <w:lang w:val="en-US"/>
        </w:rPr>
      </w:pPr>
    </w:p>
    <w:p w14:paraId="57213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>一、职高无人机专业技能考核内容：</w:t>
      </w:r>
    </w:p>
    <w:p w14:paraId="8B05D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/>
        </w:rPr>
        <w:t>组装50分+八字飞行50分，合计100分。</w:t>
      </w:r>
    </w:p>
    <w:p w14:paraId="5E098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二、无人机组装技能考核方案</w:t>
      </w:r>
    </w:p>
    <w:p w14:paraId="7413A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（一）考核内容形式</w:t>
      </w:r>
    </w:p>
    <w:p w14:paraId="180E1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将F450飞行套件摆放到工作台上。评委老师发出指令，统一开始计时。考生将机架组件组装成一个整体，安装飞控等电子设备，完成各模块组件的安装并确认螺丝的紧固、各模块安装的合理性及牢固性，遥控器的校准。无人机装配完成后，准备通电前考生需提前向评委举手示意。经现场评委确认后解锁，以四轴电机同时转动为计时节点，由评委根据《评分标准》进行打分。</w:t>
      </w:r>
    </w:p>
    <w:p w14:paraId="9E2CD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（二）测试设备</w:t>
      </w:r>
    </w:p>
    <w:p w14:paraId="90D0E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使用指定参数的F450飞行套件，无人机由考试单位统一提供，无须考生自带。</w:t>
      </w:r>
    </w:p>
    <w:p w14:paraId="DBE39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（三）评分标准</w:t>
      </w:r>
    </w:p>
    <w:p w14:paraId="7C1A9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F450飞行套件中的焊接部分不考核。组装环节评分标准如下：</w:t>
      </w:r>
    </w:p>
    <w:p w14:paraId="FB0A1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1.组装环节评分标准：40分钟内（含）完成组装得40分，每多1分钟减1分，到60分钟完成得20分，超过60分钟不得分。</w:t>
      </w:r>
    </w:p>
    <w:p w14:paraId="4DE4E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2.调试环节评分标准：组装完成后，四颗电机工作正常且转动方向正确，得10分，否则不得分。</w:t>
      </w:r>
    </w:p>
    <w:p w14:paraId="B0EBA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三、无人机八字飞行考核方案</w:t>
      </w:r>
    </w:p>
    <w:p w14:paraId="689E9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（一）使用无人机机型：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多旋翼六轴无人机（无人机由考试单位统一提供，无须考生自带）；飞机模式使用GPS模式</w:t>
      </w:r>
    </w:p>
    <w:p w14:paraId="CA8B2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（二）飞行流程与评判</w:t>
      </w:r>
    </w:p>
    <w:p w14:paraId="DBD74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1.飞行前准备：</w:t>
      </w:r>
    </w:p>
    <w:p w14:paraId="BC598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考生需自行完成航前检查（遥控器、电池、机身、桨叶等），经许可后方可操作。</w:t>
      </w:r>
    </w:p>
    <w:p w14:paraId="1C1C2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2.飞行流程：</w:t>
      </w:r>
    </w:p>
    <w:p w14:paraId="DD6F7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起飞悬停：操纵飞机从起降点起飞，在中心桩上方悬停稳定。</w:t>
      </w:r>
    </w:p>
    <w:p w14:paraId="C2A74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慢速自旋：在中心筒上方完成360°慢速自旋。要求高度稳定，方向偏转平顺无卡顿。</w:t>
      </w:r>
    </w:p>
    <w:p w14:paraId="9BCA3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水平8字：自旋通过后，立即衔接水平8字科目。以中心桩为轴，操纵飞机飞行轨迹形成左右两个等大的圆形。</w:t>
      </w:r>
    </w:p>
    <w:p w14:paraId="335BE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定点降落：完成8字后，飞回起降点上空，匀速、平稳降落。</w:t>
      </w:r>
    </w:p>
    <w:p w14:paraId="15866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3.否决项（一票否决）</w:t>
      </w:r>
    </w:p>
    <w:p w14:paraId="7193E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飞行过程中，因操作不当导致无人机撞击障碍物或“炸机”。</w:t>
      </w:r>
    </w:p>
    <w:p w14:paraId="9FD7B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无人机飞出考场划定的安全区域。</w:t>
      </w:r>
    </w:p>
    <w:p w14:paraId="62067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飞行轨迹严重偏离预设航线，远超允许误差范围。</w:t>
      </w:r>
    </w:p>
    <w:p w14:paraId="C40FB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4.考核时间：30分钟内完成（含飞行前准备和试飞时间）。</w:t>
      </w:r>
    </w:p>
    <w:p w14:paraId="E4B3B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（三）评分要点</w:t>
      </w:r>
    </w:p>
    <w:p w14:paraId="9DD11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评委根据飞行前准备、起飞悬停、慢速自旋、水平8字飞行、定点降落五个环节和整体飞行素养进行评分，评分主要考察以下要素：</w:t>
      </w:r>
    </w:p>
    <w:p w14:paraId="9BD47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高度稳定性：飞行全程高度是否有大幅、明显的波动。</w:t>
      </w:r>
    </w:p>
    <w:p w14:paraId="5D170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航线精确性：无人机是否始终沿着预设的“8”字轨迹飞行，有无大幅越界。</w:t>
      </w:r>
    </w:p>
    <w:p w14:paraId="DBD5D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动作流畅性：整个飞行过程是否连贯、匀速，姿态是否柔和、无卡顿。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4D25D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2" w:lineRule="auto"/>
      <w:ind w:left="0" w:right="0"/>
      <w:jc w:val="both"/>
      <w:outlineLvl w:val="2"/>
    </w:pPr>
    <w:rPr>
      <w:rFonts w:ascii="Calibri" w:hAnsi="Calibri" w:eastAsia="宋体" w:cs="宋体"/>
      <w:b/>
      <w:bCs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10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917</Words>
  <Characters>947</Characters>
  <Paragraphs>36</Paragraphs>
  <TotalTime>2</TotalTime>
  <ScaleCrop>false</ScaleCrop>
  <LinksUpToDate>false</LinksUpToDate>
  <CharactersWithSpaces>969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2026-08-06T00:04:00Z</dcterms:created>
  <dc:creator>DBY2-W00</dc:creator>
  <cp:lastModifiedBy>林元袍</cp:lastModifiedBy>
  <dcterms:modified xsi:type="dcterms:W3CDTF">2026-08-06T09:41:02Z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beb697333bb6492ba2a37726f827331a_21</vt:lpwstr>
  </property>
  <property fmtid="{D5CDD505-2E9C-101B-9397-08002B2CF9AE}" pid="3" name="KSOTemplateDocerSaveRecord">
    <vt:lpwstr>eyJoZGlkIjoiMmFjZjM1NzQ2MzUyNTdkNzI5YjkyMTlhNDc3MmZmZDciLCJ1c2VySWQiOiIxNjUyMTUzMjUxIn0=</vt:lpwstr>
  </property>
  <property fmtid="{D5CDD505-2E9C-101B-9397-08002B2CF9AE}" pid="4" name="KSOProductBuildVer">
    <vt:lpwstr>2052-12.1.0.26375</vt:lpwstr>
  </property>
</Properties>
</file>